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 w:cs="仿宋"/>
          <w:b/>
          <w:bCs/>
          <w:color w:val="000000"/>
          <w:sz w:val="24"/>
        </w:rPr>
      </w:pPr>
      <w:r>
        <w:rPr>
          <w:rFonts w:ascii="仿宋" w:hAnsi="仿宋" w:eastAsia="仿宋" w:cs="仿宋"/>
          <w:b/>
          <w:bCs/>
          <w:color w:val="000000"/>
          <w:sz w:val="24"/>
        </w:rPr>
        <w:t>设备</w:t>
      </w:r>
      <w:r>
        <w:rPr>
          <w:rFonts w:hint="eastAsia" w:ascii="仿宋" w:hAnsi="仿宋" w:eastAsia="仿宋" w:cs="仿宋"/>
          <w:b/>
          <w:bCs/>
          <w:color w:val="000000"/>
          <w:sz w:val="24"/>
        </w:rPr>
        <w:t>参数说明附表：</w:t>
      </w:r>
    </w:p>
    <w:p>
      <w:pPr>
        <w:jc w:val="left"/>
        <w:rPr>
          <w:rFonts w:ascii="宋体" w:hAnsi="宋体" w:cs="宋体"/>
          <w:b/>
          <w:color w:val="000000"/>
          <w:kern w:val="0"/>
          <w:sz w:val="44"/>
          <w:szCs w:val="44"/>
          <w:lang w:bidi="ar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0"/>
        <w:gridCol w:w="645"/>
        <w:gridCol w:w="1245"/>
        <w:gridCol w:w="2550"/>
        <w:gridCol w:w="1320"/>
        <w:gridCol w:w="2070"/>
        <w:gridCol w:w="915"/>
        <w:gridCol w:w="2130"/>
        <w:gridCol w:w="765"/>
        <w:gridCol w:w="17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2" w:hRule="atLeast"/>
          <w:jc w:val="center"/>
        </w:trPr>
        <w:tc>
          <w:tcPr>
            <w:tcW w:w="61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64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124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设备名称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超低温冰箱</w:t>
            </w:r>
          </w:p>
        </w:tc>
        <w:tc>
          <w:tcPr>
            <w:tcW w:w="13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品牌型号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91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数量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/>
                <w:sz w:val="24"/>
              </w:rPr>
              <w:t>1</w:t>
            </w:r>
          </w:p>
        </w:tc>
        <w:tc>
          <w:tcPr>
            <w:tcW w:w="765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单价</w:t>
            </w:r>
          </w:p>
        </w:tc>
        <w:tc>
          <w:tcPr>
            <w:tcW w:w="1719" w:type="dxa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/>
                <w:sz w:val="24"/>
              </w:rPr>
              <w:t>70000元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42" w:hRule="atLeast"/>
          <w:jc w:val="center"/>
        </w:trPr>
        <w:tc>
          <w:tcPr>
            <w:tcW w:w="61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</w:pPr>
          </w:p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配置清单</w:t>
            </w:r>
          </w:p>
        </w:tc>
        <w:tc>
          <w:tcPr>
            <w:tcW w:w="13359" w:type="dxa"/>
            <w:gridSpan w:val="9"/>
            <w:vAlign w:val="center"/>
          </w:tcPr>
          <w:p>
            <w:pPr>
              <w:rPr>
                <w:rFonts w:ascii="仿宋" w:hAnsi="仿宋" w:eastAsia="仿宋" w:cs="宋体"/>
                <w:color w:val="000000"/>
                <w:sz w:val="24"/>
              </w:rPr>
            </w:pPr>
          </w:p>
          <w:p>
            <w:pPr>
              <w:rPr>
                <w:rFonts w:ascii="仿宋" w:hAnsi="仿宋" w:eastAsia="仿宋" w:cs="宋体"/>
                <w:color w:val="000000"/>
                <w:sz w:val="24"/>
              </w:rPr>
            </w:pPr>
          </w:p>
          <w:p>
            <w:pPr>
              <w:ind w:firstLine="720" w:firstLineChars="300"/>
              <w:rPr>
                <w:rFonts w:ascii="仿宋" w:hAnsi="仿宋" w:eastAsia="仿宋" w:cs="宋体"/>
                <w:color w:val="00000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</w:rPr>
              <w:t>主机1台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95" w:hRule="atLeast"/>
          <w:jc w:val="center"/>
        </w:trPr>
        <w:tc>
          <w:tcPr>
            <w:tcW w:w="61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详细参数</w:t>
            </w:r>
          </w:p>
        </w:tc>
        <w:tc>
          <w:tcPr>
            <w:tcW w:w="13359" w:type="dxa"/>
            <w:gridSpan w:val="9"/>
            <w:vAlign w:val="center"/>
          </w:tcPr>
          <w:p>
            <w:pPr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1.*微电脑控制，温度数字显示，调节单位为0.1℃，箱内温度-50℃~-86℃可调；宽气候带设计，适合10~30℃环境使用。</w:t>
            </w:r>
          </w:p>
          <w:p>
            <w:pPr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2.复叠式制冷系统，降温迅速25℃环境，降至-80℃时间小于270min 。</w:t>
            </w:r>
          </w:p>
          <w:p>
            <w:pPr>
              <w:rPr>
                <w:rFonts w:hint="eastAsia"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3.有效容积：</w:t>
            </w:r>
            <w:r>
              <w:rPr>
                <w:rFonts w:hint="default" w:ascii="仿宋" w:hAnsi="仿宋" w:eastAsia="仿宋" w:cs="宋体"/>
                <w:sz w:val="24"/>
              </w:rPr>
              <w:t>≥</w:t>
            </w:r>
            <w:r>
              <w:rPr>
                <w:rFonts w:hint="eastAsia" w:ascii="仿宋" w:hAnsi="仿宋" w:eastAsia="仿宋" w:cs="宋体"/>
                <w:sz w:val="24"/>
              </w:rPr>
              <w:t>861L</w:t>
            </w:r>
          </w:p>
          <w:p>
            <w:pPr>
              <w:rPr>
                <w:rFonts w:hint="eastAsia"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4.*外箱尺寸（W×D×H）</w:t>
            </w:r>
            <w:r>
              <w:rPr>
                <w:rFonts w:hint="default" w:ascii="仿宋" w:hAnsi="仿宋" w:eastAsia="仿宋" w:cs="宋体"/>
                <w:sz w:val="24"/>
              </w:rPr>
              <w:t>≥</w:t>
            </w:r>
            <w:r>
              <w:rPr>
                <w:rFonts w:hint="eastAsia" w:ascii="仿宋" w:hAnsi="仿宋" w:eastAsia="仿宋" w:cs="宋体"/>
                <w:sz w:val="24"/>
              </w:rPr>
              <w:t>1180×875×1990（mm）</w:t>
            </w:r>
          </w:p>
          <w:p>
            <w:pPr>
              <w:rPr>
                <w:rFonts w:hint="eastAsia"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5.内箱尺寸（W×D×H）</w:t>
            </w:r>
            <w:r>
              <w:rPr>
                <w:rFonts w:hint="default" w:ascii="仿宋" w:hAnsi="仿宋" w:eastAsia="仿宋" w:cs="宋体"/>
                <w:sz w:val="24"/>
              </w:rPr>
              <w:t>≥</w:t>
            </w:r>
            <w:r>
              <w:rPr>
                <w:rFonts w:hint="eastAsia" w:ascii="仿宋" w:hAnsi="仿宋" w:eastAsia="仿宋" w:cs="宋体"/>
                <w:sz w:val="24"/>
              </w:rPr>
              <w:t>1040×600×1380（mm）</w:t>
            </w:r>
          </w:p>
          <w:p>
            <w:pPr>
              <w:rPr>
                <w:rFonts w:hint="eastAsia"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6.净重：</w:t>
            </w:r>
            <w:r>
              <w:rPr>
                <w:rFonts w:hint="default" w:ascii="仿宋" w:hAnsi="仿宋" w:eastAsia="仿宋" w:cs="宋体"/>
                <w:sz w:val="24"/>
              </w:rPr>
              <w:t>≤</w:t>
            </w:r>
            <w:r>
              <w:rPr>
                <w:rFonts w:hint="eastAsia" w:ascii="仿宋" w:hAnsi="仿宋" w:eastAsia="仿宋" w:cs="宋体"/>
                <w:sz w:val="24"/>
              </w:rPr>
              <w:t>370Kg</w:t>
            </w:r>
          </w:p>
          <w:p>
            <w:pPr>
              <w:rPr>
                <w:rFonts w:hint="eastAsia"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7.功率：</w:t>
            </w:r>
            <w:r>
              <w:rPr>
                <w:rFonts w:hint="default" w:ascii="仿宋" w:hAnsi="仿宋" w:eastAsia="仿宋" w:cs="宋体"/>
                <w:sz w:val="24"/>
              </w:rPr>
              <w:t>≤</w:t>
            </w:r>
            <w:r>
              <w:rPr>
                <w:rFonts w:hint="eastAsia" w:ascii="仿宋" w:hAnsi="仿宋" w:eastAsia="仿宋" w:cs="宋体"/>
                <w:sz w:val="24"/>
              </w:rPr>
              <w:t>920W</w:t>
            </w:r>
          </w:p>
          <w:p>
            <w:pPr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8.外部材料：电镀锌钢板，聚氨酯发泡＋VIP 真空隔热结构。</w:t>
            </w:r>
          </w:p>
          <w:p>
            <w:pPr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9.内部材料：电镀锌钢板，聚酯树脂粉喷涂。</w:t>
            </w:r>
          </w:p>
          <w:p>
            <w:pPr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10.*内门数量2扇（均附带锁扣），采用不锈钢框ABS树脂板；外门数量1扇（附带锁扣，可配挂锁）采用电镀锌钢板，聚氨酯发泡＋VIP 真空隔热结构。</w:t>
            </w:r>
          </w:p>
          <w:p>
            <w:pPr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11.*立体门封条设计，而非平面多层，整体4层门封条分布于不同平面，形成多个密闭保护层，最大程度避免冷气外漏，避免结霜。</w:t>
            </w:r>
          </w:p>
          <w:p>
            <w:pPr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12.*标配膨胀罐，当制冷系统因环境温度过高及其他原因而导致系统压力过大时，用于吸收系统压力，以维持压缩机正常运行，保障样本安全</w:t>
            </w:r>
          </w:p>
          <w:p>
            <w:pPr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13.一体式门锁手把和紧凑式脚轮设计，灵活更方便，可外加挂锁。</w:t>
            </w:r>
          </w:p>
          <w:p>
            <w:pPr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14.隔热层：硬脂聚氨酯发泡+VIP（真空绝热层）技术，发泡层厚度≤70mm，储存空间提升20%以上，样本存储量提升25%以上。</w:t>
            </w:r>
          </w:p>
          <w:p>
            <w:pPr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15.检测孔</w:t>
            </w: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lang w:bidi="ar"/>
              </w:rPr>
              <w:t>≤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φ17mm（背</w:t>
            </w:r>
            <w:r>
              <w:rPr>
                <w:rFonts w:hint="eastAsia" w:ascii="仿宋" w:hAnsi="仿宋" w:eastAsia="仿宋" w:cs="宋体"/>
                <w:sz w:val="24"/>
              </w:rPr>
              <w:t>部，左下角）范围</w:t>
            </w:r>
          </w:p>
          <w:p>
            <w:pPr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16.*原装进口压缩机，匹配复叠式制冷系统，制冷剂：碳氢制冷剂。冷却方式：直冷式。能耗低于</w:t>
            </w:r>
            <w:r>
              <w:rPr>
                <w:rFonts w:hint="default" w:ascii="仿宋" w:hAnsi="仿宋" w:eastAsia="仿宋" w:cs="仿宋"/>
                <w:color w:val="000000"/>
                <w:kern w:val="0"/>
                <w:sz w:val="24"/>
                <w:lang w:bidi="ar"/>
              </w:rPr>
              <w:t>≤</w:t>
            </w:r>
            <w:r>
              <w:rPr>
                <w:rFonts w:hint="eastAsia" w:ascii="仿宋" w:hAnsi="仿宋" w:eastAsia="仿宋" w:cs="宋体"/>
                <w:sz w:val="24"/>
              </w:rPr>
              <w:t>13.9kW·h/24h。</w:t>
            </w:r>
          </w:p>
          <w:p>
            <w:pPr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17.冷凝器：</w:t>
            </w:r>
            <w:bookmarkStart w:id="0" w:name="_GoBack"/>
            <w:bookmarkEnd w:id="0"/>
            <w:r>
              <w:rPr>
                <w:rFonts w:hint="eastAsia" w:ascii="仿宋" w:hAnsi="仿宋" w:eastAsia="仿宋" w:cs="宋体"/>
                <w:sz w:val="24"/>
              </w:rPr>
              <w:t>铜管冷凝器，散热效果良好。冷凝器过滤网便于更换和清洗。</w:t>
            </w:r>
          </w:p>
          <w:p>
            <w:pPr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18.安全装置：多种故障报警，包括高低温报警、环温高温报警、压缩机保护报警、传感器异常报警、断电报警、远程报警输出。两种报警方式(声音蜂鸣报警、报警代码显示报警)；所有独立部件安全接地。</w:t>
            </w:r>
          </w:p>
          <w:p>
            <w:pPr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19.标准配置：搁架3层，除霜铲1个，钥匙1套，说明书1本。</w:t>
            </w:r>
          </w:p>
          <w:p>
            <w:pPr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20.电源(V/Hz)：单相220V/50Hz</w:t>
            </w:r>
          </w:p>
          <w:p>
            <w:pPr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21.控制器功能：带有延迟启动功能，可设定0~30min错峰启动，减少同时启动对于电路负荷；显示屏密码保护机制，可对不同操作人员进行不同权限分配；MODBUS通信输出温度数据（选配）；USB数据导出。</w:t>
            </w:r>
          </w:p>
          <w:p>
            <w:pPr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22.配备脚轮以及止动支撑底角。</w:t>
            </w:r>
          </w:p>
          <w:p>
            <w:pPr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宋体"/>
                <w:sz w:val="24"/>
              </w:rPr>
              <w:t>23.可选配</w:t>
            </w:r>
            <w:r>
              <w:rPr>
                <w:rFonts w:hint="default" w:ascii="Arial" w:hAnsi="Arial" w:eastAsia="仿宋" w:cs="Arial"/>
                <w:color w:val="000000"/>
                <w:kern w:val="0"/>
                <w:sz w:val="24"/>
                <w:lang w:bidi="ar"/>
              </w:rPr>
              <w:t>≥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 w:bidi="ar"/>
              </w:rPr>
              <w:t>616个2英寸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冻存盒</w:t>
            </w:r>
            <w:r>
              <w:rPr>
                <w:rFonts w:hint="eastAsia" w:ascii="仿宋" w:hAnsi="仿宋" w:eastAsia="仿宋" w:cs="宋体"/>
                <w:sz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2" w:hRule="atLeast"/>
          <w:jc w:val="center"/>
        </w:trPr>
        <w:tc>
          <w:tcPr>
            <w:tcW w:w="13969" w:type="dxa"/>
            <w:gridSpan w:val="10"/>
            <w:vAlign w:val="center"/>
          </w:tcPr>
          <w:p>
            <w:pPr>
              <w:ind w:right="48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专家论证意见</w:t>
            </w:r>
          </w:p>
          <w:p>
            <w:pPr>
              <w:rPr>
                <w:rFonts w:ascii="仿宋" w:hAnsi="仿宋" w:eastAsia="仿宋"/>
                <w:b/>
                <w:sz w:val="30"/>
                <w:szCs w:val="30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2" w:hRule="atLeast"/>
          <w:jc w:val="center"/>
        </w:trPr>
        <w:tc>
          <w:tcPr>
            <w:tcW w:w="13969" w:type="dxa"/>
            <w:gridSpan w:val="10"/>
            <w:vAlign w:val="center"/>
          </w:tcPr>
          <w:p>
            <w:pPr>
              <w:ind w:right="480"/>
              <w:rPr>
                <w:rFonts w:ascii="仿宋" w:hAnsi="仿宋" w:eastAsia="仿宋"/>
                <w:sz w:val="24"/>
              </w:rPr>
            </w:pPr>
          </w:p>
          <w:p>
            <w:pPr>
              <w:ind w:right="48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专家签字：</w:t>
            </w: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ind w:firstLine="7312" w:firstLineChars="3047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 xml:space="preserve">                                      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</w:t>
            </w:r>
            <w:r>
              <w:rPr>
                <w:rFonts w:ascii="仿宋" w:hAnsi="仿宋" w:eastAsia="仿宋"/>
                <w:sz w:val="24"/>
              </w:rPr>
              <w:t xml:space="preserve">  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 xml:space="preserve">                                                                 202</w:t>
            </w:r>
            <w:r>
              <w:rPr>
                <w:rFonts w:hint="eastAsia" w:ascii="仿宋" w:hAnsi="仿宋" w:eastAsia="仿宋"/>
                <w:sz w:val="24"/>
              </w:rPr>
              <w:t>1年6月1</w:t>
            </w:r>
            <w:r>
              <w:rPr>
                <w:rFonts w:ascii="仿宋" w:hAnsi="仿宋" w:eastAsia="仿宋"/>
                <w:sz w:val="24"/>
              </w:rPr>
              <w:t>7</w:t>
            </w:r>
            <w:r>
              <w:rPr>
                <w:rFonts w:hint="eastAsia" w:ascii="仿宋" w:hAnsi="仿宋" w:eastAsia="仿宋"/>
                <w:sz w:val="24"/>
              </w:rPr>
              <w:t>日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AC1"/>
    <w:rsid w:val="000423E9"/>
    <w:rsid w:val="000F0BAB"/>
    <w:rsid w:val="001A15A0"/>
    <w:rsid w:val="001D14AB"/>
    <w:rsid w:val="001E5AC1"/>
    <w:rsid w:val="002612FE"/>
    <w:rsid w:val="003066C6"/>
    <w:rsid w:val="003861F8"/>
    <w:rsid w:val="007F2F84"/>
    <w:rsid w:val="008D07CE"/>
    <w:rsid w:val="009B4748"/>
    <w:rsid w:val="00A2267B"/>
    <w:rsid w:val="00B06A3F"/>
    <w:rsid w:val="00C25050"/>
    <w:rsid w:val="00C52C33"/>
    <w:rsid w:val="00C722F3"/>
    <w:rsid w:val="00D932EE"/>
    <w:rsid w:val="00E14BA6"/>
    <w:rsid w:val="00E55DBE"/>
    <w:rsid w:val="00F145D4"/>
    <w:rsid w:val="00FA477E"/>
    <w:rsid w:val="130E7140"/>
    <w:rsid w:val="175A334F"/>
    <w:rsid w:val="1AF970D4"/>
    <w:rsid w:val="1E4A0AEA"/>
    <w:rsid w:val="2AB34545"/>
    <w:rsid w:val="2C5F0825"/>
    <w:rsid w:val="3166699F"/>
    <w:rsid w:val="40594F53"/>
    <w:rsid w:val="47D9362A"/>
    <w:rsid w:val="51FF37BC"/>
    <w:rsid w:val="55E44A67"/>
    <w:rsid w:val="59E10731"/>
    <w:rsid w:val="5BFA0E97"/>
    <w:rsid w:val="5EE72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B996DC7-AE6E-4C85-AFF6-4E4644384A2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177</Words>
  <Characters>1015</Characters>
  <Lines>8</Lines>
  <Paragraphs>2</Paragraphs>
  <TotalTime>0</TotalTime>
  <ScaleCrop>false</ScaleCrop>
  <LinksUpToDate>false</LinksUpToDate>
  <CharactersWithSpaces>1190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2021-06-04T04:08:00Z</dcterms:created>
  <dc:creator>GWL</dc:creator>
  <cp:lastModifiedBy>高颖</cp:lastModifiedBy>
  <dcterms:modified xsi:type="dcterms:W3CDTF">2021-07-05T13:14:48Z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4404B09FCFA841AF8CAD62AC0DB8C6EF</vt:lpwstr>
  </property>
</Properties>
</file>